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DA75" w14:textId="77777777" w:rsidR="006C1A64" w:rsidRDefault="006C1A64" w:rsidP="00EF41A3">
      <w:pPr>
        <w:spacing w:before="100" w:beforeAutospacing="1" w:after="100" w:afterAutospacing="1"/>
        <w:contextualSpacing/>
        <w:rPr>
          <w:rFonts w:cs="Arial"/>
          <w:b/>
          <w:sz w:val="20"/>
          <w:szCs w:val="20"/>
        </w:rPr>
      </w:pPr>
      <w:r w:rsidRPr="0060006F">
        <w:rPr>
          <w:rFonts w:cs="Arial"/>
          <w:b/>
          <w:sz w:val="20"/>
          <w:szCs w:val="20"/>
        </w:rPr>
        <w:t>Informacja prasowa</w:t>
      </w:r>
    </w:p>
    <w:p w14:paraId="5D206699" w14:textId="5930ADE6" w:rsidR="004A5619" w:rsidRPr="0060006F" w:rsidRDefault="00F1092D" w:rsidP="004A5619">
      <w:pPr>
        <w:spacing w:before="100" w:beforeAutospacing="1" w:after="100" w:afterAutospacing="1"/>
        <w:contextualSpacing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Warszawa, </w:t>
      </w:r>
      <w:r w:rsidR="00513AFC">
        <w:rPr>
          <w:rFonts w:cs="Arial"/>
          <w:b/>
          <w:sz w:val="20"/>
          <w:szCs w:val="20"/>
        </w:rPr>
        <w:t>18</w:t>
      </w:r>
      <w:r w:rsidR="00BA6AFA">
        <w:rPr>
          <w:rFonts w:cs="Arial"/>
          <w:b/>
          <w:sz w:val="20"/>
          <w:szCs w:val="20"/>
        </w:rPr>
        <w:t>.0</w:t>
      </w:r>
      <w:r w:rsidR="0068763E">
        <w:rPr>
          <w:rFonts w:cs="Arial"/>
          <w:b/>
          <w:sz w:val="20"/>
          <w:szCs w:val="20"/>
        </w:rPr>
        <w:t>7</w:t>
      </w:r>
      <w:r w:rsidR="00BA6AFA">
        <w:rPr>
          <w:rFonts w:cs="Arial"/>
          <w:b/>
          <w:sz w:val="20"/>
          <w:szCs w:val="20"/>
        </w:rPr>
        <w:t>.2023</w:t>
      </w:r>
      <w:r w:rsidR="004A5619">
        <w:rPr>
          <w:rFonts w:cs="Arial"/>
          <w:b/>
          <w:sz w:val="20"/>
          <w:szCs w:val="20"/>
        </w:rPr>
        <w:t xml:space="preserve"> r.</w:t>
      </w:r>
    </w:p>
    <w:p w14:paraId="3F0CE499" w14:textId="77777777" w:rsidR="0069541C" w:rsidRDefault="0069541C" w:rsidP="00EF41A3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14:paraId="25AFBB6C" w14:textId="229C3F84" w:rsidR="0068763E" w:rsidRDefault="0045601A" w:rsidP="0068763E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6"/>
        </w:rPr>
      </w:pPr>
      <w:proofErr w:type="spellStart"/>
      <w:r>
        <w:rPr>
          <w:b/>
          <w:bCs/>
          <w:sz w:val="28"/>
          <w:szCs w:val="26"/>
        </w:rPr>
        <w:t>Posten</w:t>
      </w:r>
      <w:proofErr w:type="spellEnd"/>
      <w:r>
        <w:rPr>
          <w:b/>
          <w:bCs/>
          <w:sz w:val="28"/>
          <w:szCs w:val="26"/>
        </w:rPr>
        <w:t xml:space="preserve"> </w:t>
      </w:r>
      <w:proofErr w:type="spellStart"/>
      <w:r>
        <w:rPr>
          <w:b/>
          <w:bCs/>
          <w:sz w:val="28"/>
          <w:szCs w:val="26"/>
        </w:rPr>
        <w:t>Bring</w:t>
      </w:r>
      <w:proofErr w:type="spellEnd"/>
      <w:r>
        <w:rPr>
          <w:b/>
          <w:bCs/>
          <w:sz w:val="28"/>
          <w:szCs w:val="26"/>
        </w:rPr>
        <w:t xml:space="preserve"> zainstalował najbardziej wysunięty na północ automat paczkowy na świecie</w:t>
      </w:r>
    </w:p>
    <w:p w14:paraId="09908D61" w14:textId="77777777" w:rsidR="0045601A" w:rsidRDefault="0045601A" w:rsidP="0068763E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6"/>
        </w:rPr>
      </w:pPr>
    </w:p>
    <w:p w14:paraId="6B30EECC" w14:textId="21238B74" w:rsidR="0045601A" w:rsidRDefault="0045601A" w:rsidP="0045601A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Umieszczony na Svalbardzie – prowincj</w:t>
      </w:r>
      <w:r w:rsidR="005D308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norwesk</w:t>
      </w:r>
      <w:r w:rsidR="005D308E">
        <w:rPr>
          <w:b/>
          <w:bCs/>
          <w:sz w:val="24"/>
          <w:szCs w:val="24"/>
        </w:rPr>
        <w:t>iej</w:t>
      </w:r>
      <w:r>
        <w:rPr>
          <w:b/>
          <w:bCs/>
          <w:sz w:val="24"/>
          <w:szCs w:val="24"/>
        </w:rPr>
        <w:t xml:space="preserve"> na Oceanie Arktycznym – </w:t>
      </w:r>
      <w:proofErr w:type="spellStart"/>
      <w:r>
        <w:rPr>
          <w:b/>
          <w:bCs/>
          <w:sz w:val="24"/>
          <w:szCs w:val="24"/>
        </w:rPr>
        <w:t>SwipBox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Infinity</w:t>
      </w:r>
      <w:proofErr w:type="spellEnd"/>
      <w:r>
        <w:rPr>
          <w:b/>
          <w:bCs/>
          <w:sz w:val="24"/>
          <w:szCs w:val="24"/>
        </w:rPr>
        <w:t xml:space="preserve"> jest najbardziej wysuniętym na północ zewnętrzny</w:t>
      </w:r>
      <w:r w:rsidR="00CA06DC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automatem paczkowym na świecie. Dzięki najnowszej instalacji, ogólnokrajowa sieć urządzeń </w:t>
      </w:r>
      <w:proofErr w:type="spellStart"/>
      <w:r>
        <w:rPr>
          <w:b/>
          <w:bCs/>
          <w:sz w:val="24"/>
          <w:szCs w:val="24"/>
        </w:rPr>
        <w:t>Posten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Bring</w:t>
      </w:r>
      <w:proofErr w:type="spellEnd"/>
      <w:r>
        <w:rPr>
          <w:b/>
          <w:bCs/>
          <w:sz w:val="24"/>
          <w:szCs w:val="24"/>
        </w:rPr>
        <w:t xml:space="preserve"> obejmuje swoim zasięgiem 2300 km od Mandal na południu aż po gubernatorską stolicę, Longyearbyen. </w:t>
      </w:r>
    </w:p>
    <w:p w14:paraId="1DAD2806" w14:textId="77777777" w:rsidR="00EB3819" w:rsidRDefault="00EB3819" w:rsidP="0045601A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</w:p>
    <w:p w14:paraId="7170E2DF" w14:textId="3D47A8B6" w:rsidR="00EB3819" w:rsidRDefault="00EB3819" w:rsidP="0045601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Zdawaliśmy sobie sprawę, że musimy stworzyć automat paczkowy, który poradzi sobie z surowym i nieprzewidywalnym klimatem na Svalbardzie. Po skutecznym wdrożeniu 500 urządzeń w ponad 1800 lokalizacjach, w tym prawie 400 na północ od koła podbiegunowego, nie mieliśmy wątpliwości, że </w:t>
      </w:r>
      <w:proofErr w:type="spellStart"/>
      <w:r>
        <w:rPr>
          <w:i/>
          <w:iCs/>
          <w:sz w:val="24"/>
          <w:szCs w:val="24"/>
        </w:rPr>
        <w:t>SwipBox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Infinity</w:t>
      </w:r>
      <w:proofErr w:type="spellEnd"/>
      <w:r>
        <w:rPr>
          <w:i/>
          <w:iCs/>
          <w:sz w:val="24"/>
          <w:szCs w:val="24"/>
        </w:rPr>
        <w:t xml:space="preserve"> okaże się właściwym wyborem – </w:t>
      </w:r>
      <w:r>
        <w:rPr>
          <w:sz w:val="24"/>
          <w:szCs w:val="24"/>
        </w:rPr>
        <w:t xml:space="preserve">powiedział </w:t>
      </w:r>
      <w:r w:rsidRPr="00C6009C">
        <w:rPr>
          <w:b/>
          <w:bCs/>
          <w:sz w:val="24"/>
          <w:szCs w:val="24"/>
        </w:rPr>
        <w:t xml:space="preserve">szef działu usług PUDO i sieci automatów w </w:t>
      </w:r>
      <w:proofErr w:type="spellStart"/>
      <w:r w:rsidRPr="00C6009C">
        <w:rPr>
          <w:b/>
          <w:bCs/>
          <w:sz w:val="24"/>
          <w:szCs w:val="24"/>
        </w:rPr>
        <w:t>Posten</w:t>
      </w:r>
      <w:proofErr w:type="spellEnd"/>
      <w:r w:rsidRPr="00C6009C">
        <w:rPr>
          <w:b/>
          <w:bCs/>
          <w:sz w:val="24"/>
          <w:szCs w:val="24"/>
        </w:rPr>
        <w:t xml:space="preserve"> </w:t>
      </w:r>
      <w:proofErr w:type="spellStart"/>
      <w:r w:rsidRPr="00C6009C">
        <w:rPr>
          <w:b/>
          <w:bCs/>
          <w:sz w:val="24"/>
          <w:szCs w:val="24"/>
        </w:rPr>
        <w:t>Bring</w:t>
      </w:r>
      <w:proofErr w:type="spellEnd"/>
      <w:r w:rsidRPr="00C6009C">
        <w:rPr>
          <w:b/>
          <w:bCs/>
          <w:sz w:val="24"/>
          <w:szCs w:val="24"/>
        </w:rPr>
        <w:t xml:space="preserve">, </w:t>
      </w:r>
      <w:proofErr w:type="spellStart"/>
      <w:r w:rsidRPr="00C6009C">
        <w:rPr>
          <w:b/>
          <w:bCs/>
          <w:sz w:val="24"/>
          <w:szCs w:val="24"/>
        </w:rPr>
        <w:t>Havard</w:t>
      </w:r>
      <w:proofErr w:type="spellEnd"/>
      <w:r w:rsidRPr="00C6009C">
        <w:rPr>
          <w:b/>
          <w:bCs/>
          <w:sz w:val="24"/>
          <w:szCs w:val="24"/>
        </w:rPr>
        <w:t xml:space="preserve"> </w:t>
      </w:r>
      <w:proofErr w:type="spellStart"/>
      <w:r w:rsidRPr="00C6009C">
        <w:rPr>
          <w:b/>
          <w:bCs/>
          <w:sz w:val="24"/>
          <w:szCs w:val="24"/>
        </w:rPr>
        <w:t>Femtehjell</w:t>
      </w:r>
      <w:proofErr w:type="spellEnd"/>
      <w:r>
        <w:rPr>
          <w:sz w:val="24"/>
          <w:szCs w:val="24"/>
        </w:rPr>
        <w:t xml:space="preserve">. Jednocześnie dodał, że brak okablowania oraz </w:t>
      </w:r>
      <w:r w:rsidR="00C6009C">
        <w:rPr>
          <w:sz w:val="24"/>
          <w:szCs w:val="24"/>
        </w:rPr>
        <w:t xml:space="preserve">zewnętrznego źródła zasilania </w:t>
      </w:r>
      <w:r>
        <w:rPr>
          <w:sz w:val="24"/>
          <w:szCs w:val="24"/>
        </w:rPr>
        <w:t>pozycjonuj</w:t>
      </w:r>
      <w:r w:rsidR="00CA06DC">
        <w:rPr>
          <w:sz w:val="24"/>
          <w:szCs w:val="24"/>
        </w:rPr>
        <w:t>e</w:t>
      </w:r>
      <w:r>
        <w:rPr>
          <w:sz w:val="24"/>
          <w:szCs w:val="24"/>
        </w:rPr>
        <w:t xml:space="preserve"> automat</w:t>
      </w:r>
      <w:r w:rsidR="00CA06DC">
        <w:rPr>
          <w:sz w:val="24"/>
          <w:szCs w:val="24"/>
        </w:rPr>
        <w:t>y</w:t>
      </w:r>
      <w:r>
        <w:rPr>
          <w:sz w:val="24"/>
          <w:szCs w:val="24"/>
        </w:rPr>
        <w:t xml:space="preserve"> z linii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jako idealne rozwiązanie na obszarze </w:t>
      </w:r>
      <w:r w:rsidR="00CA06DC">
        <w:rPr>
          <w:sz w:val="24"/>
          <w:szCs w:val="24"/>
        </w:rPr>
        <w:t>objętym</w:t>
      </w:r>
      <w:r>
        <w:rPr>
          <w:sz w:val="24"/>
          <w:szCs w:val="24"/>
        </w:rPr>
        <w:t xml:space="preserve"> wieczną zmarzliną.</w:t>
      </w:r>
    </w:p>
    <w:p w14:paraId="2CEE63FB" w14:textId="77777777" w:rsidR="00C6009C" w:rsidRDefault="00C6009C" w:rsidP="0045601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1CCB73CE" w14:textId="6E89EC68" w:rsidR="00C6009C" w:rsidRDefault="00C6009C" w:rsidP="0045601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Automaty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umożliwiają odbieranie przesyłek 24 godziny na dobę, siedem dni w tygodniu. </w:t>
      </w:r>
      <w:proofErr w:type="spellStart"/>
      <w:r>
        <w:rPr>
          <w:sz w:val="24"/>
          <w:szCs w:val="24"/>
        </w:rPr>
        <w:t>Posten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Bring</w:t>
      </w:r>
      <w:proofErr w:type="spellEnd"/>
      <w:r>
        <w:rPr>
          <w:sz w:val="24"/>
          <w:szCs w:val="24"/>
        </w:rPr>
        <w:t xml:space="preserve"> planuje również instalację wewnętrznych urządzeń, aby </w:t>
      </w:r>
      <w:proofErr w:type="spellStart"/>
      <w:r>
        <w:rPr>
          <w:sz w:val="24"/>
          <w:szCs w:val="24"/>
        </w:rPr>
        <w:t>osbłużyć</w:t>
      </w:r>
      <w:proofErr w:type="spellEnd"/>
      <w:r>
        <w:rPr>
          <w:sz w:val="24"/>
          <w:szCs w:val="24"/>
        </w:rPr>
        <w:t xml:space="preserve"> część paczek w lokalnych oddziałach pocztowych.</w:t>
      </w:r>
    </w:p>
    <w:p w14:paraId="641F2388" w14:textId="77777777" w:rsidR="00C6009C" w:rsidRDefault="00C6009C" w:rsidP="0045601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1D08B77B" w14:textId="309E0E1F" w:rsidR="00C6009C" w:rsidRDefault="00C6009C" w:rsidP="0045601A">
      <w:pPr>
        <w:spacing w:before="100" w:beforeAutospacing="1" w:after="100" w:afterAutospacing="1"/>
        <w:contextualSpacing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Posten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Bring</w:t>
      </w:r>
      <w:proofErr w:type="spellEnd"/>
      <w:r>
        <w:rPr>
          <w:i/>
          <w:iCs/>
          <w:sz w:val="24"/>
          <w:szCs w:val="24"/>
        </w:rPr>
        <w:t xml:space="preserve"> </w:t>
      </w:r>
      <w:r w:rsidR="00CA06DC">
        <w:rPr>
          <w:i/>
          <w:iCs/>
          <w:sz w:val="24"/>
          <w:szCs w:val="24"/>
        </w:rPr>
        <w:t>konsekwentnie ułatwia codzienność lokalnej społeczności</w:t>
      </w:r>
      <w:r>
        <w:rPr>
          <w:i/>
          <w:iCs/>
          <w:sz w:val="24"/>
          <w:szCs w:val="24"/>
        </w:rPr>
        <w:t xml:space="preserve">. Z perspektywy naszej oraz użytkowników, urządzenie </w:t>
      </w:r>
      <w:proofErr w:type="spellStart"/>
      <w:r>
        <w:rPr>
          <w:i/>
          <w:iCs/>
          <w:sz w:val="24"/>
          <w:szCs w:val="24"/>
        </w:rPr>
        <w:t>Infinity</w:t>
      </w:r>
      <w:proofErr w:type="spellEnd"/>
      <w:r>
        <w:rPr>
          <w:i/>
          <w:iCs/>
          <w:sz w:val="24"/>
          <w:szCs w:val="24"/>
        </w:rPr>
        <w:t xml:space="preserve"> jest synonimem komfortu. Czujemy dumę, że nasza instalacja może d</w:t>
      </w:r>
      <w:r w:rsidR="00CA06DC">
        <w:rPr>
          <w:i/>
          <w:iCs/>
          <w:sz w:val="24"/>
          <w:szCs w:val="24"/>
        </w:rPr>
        <w:t>o</w:t>
      </w:r>
      <w:r>
        <w:rPr>
          <w:i/>
          <w:iCs/>
          <w:sz w:val="24"/>
          <w:szCs w:val="24"/>
        </w:rPr>
        <w:t xml:space="preserve">trzeć właściwie do każdego zakątka na całym świecie – </w:t>
      </w:r>
      <w:r>
        <w:rPr>
          <w:sz w:val="24"/>
          <w:szCs w:val="24"/>
        </w:rPr>
        <w:t xml:space="preserve">dodał </w:t>
      </w:r>
      <w:proofErr w:type="spellStart"/>
      <w:r w:rsidRPr="00C6009C">
        <w:rPr>
          <w:b/>
          <w:bCs/>
          <w:sz w:val="24"/>
          <w:szCs w:val="24"/>
        </w:rPr>
        <w:t>Jens</w:t>
      </w:r>
      <w:proofErr w:type="spellEnd"/>
      <w:r w:rsidRPr="00C6009C">
        <w:rPr>
          <w:b/>
          <w:bCs/>
          <w:sz w:val="24"/>
          <w:szCs w:val="24"/>
        </w:rPr>
        <w:t xml:space="preserve"> Rom, CEO </w:t>
      </w:r>
      <w:proofErr w:type="spellStart"/>
      <w:r w:rsidRPr="00C6009C">
        <w:rPr>
          <w:b/>
          <w:bCs/>
          <w:sz w:val="24"/>
          <w:szCs w:val="24"/>
        </w:rPr>
        <w:t>SwipBox</w:t>
      </w:r>
      <w:proofErr w:type="spellEnd"/>
      <w:r w:rsidRPr="00C6009C">
        <w:rPr>
          <w:b/>
          <w:bCs/>
          <w:sz w:val="24"/>
          <w:szCs w:val="24"/>
        </w:rPr>
        <w:t>.</w:t>
      </w:r>
      <w:r w:rsidRPr="00C6009C">
        <w:rPr>
          <w:b/>
          <w:bCs/>
          <w:i/>
          <w:iCs/>
          <w:sz w:val="24"/>
          <w:szCs w:val="24"/>
        </w:rPr>
        <w:t xml:space="preserve"> </w:t>
      </w:r>
    </w:p>
    <w:p w14:paraId="5450BF2C" w14:textId="77777777" w:rsidR="00CA06DC" w:rsidRDefault="00CA06DC" w:rsidP="0045601A">
      <w:pPr>
        <w:spacing w:before="100" w:beforeAutospacing="1" w:after="100" w:afterAutospacing="1"/>
        <w:contextualSpacing/>
        <w:jc w:val="both"/>
        <w:rPr>
          <w:b/>
          <w:bCs/>
          <w:i/>
          <w:iCs/>
          <w:sz w:val="24"/>
          <w:szCs w:val="24"/>
        </w:rPr>
      </w:pPr>
    </w:p>
    <w:p w14:paraId="78453FA4" w14:textId="216668CA" w:rsidR="00C6009C" w:rsidRPr="00C6009C" w:rsidRDefault="00C6009C" w:rsidP="0045601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Położony około 800 km na północ od Norwegii kontynentalnej i zaledwie 1300 km od bieguna północnego, Svalbard jest odległym archipelagiem, którego 2600 mieszkańców w dużym stopniu polega na usługach pocztowych. </w:t>
      </w:r>
      <w:r w:rsidR="00CA06DC">
        <w:rPr>
          <w:sz w:val="24"/>
          <w:szCs w:val="24"/>
        </w:rPr>
        <w:t>Pozostałe a</w:t>
      </w:r>
      <w:r>
        <w:rPr>
          <w:sz w:val="24"/>
          <w:szCs w:val="24"/>
        </w:rPr>
        <w:t xml:space="preserve">utomaty </w:t>
      </w:r>
      <w:proofErr w:type="spellStart"/>
      <w:r>
        <w:rPr>
          <w:sz w:val="24"/>
          <w:szCs w:val="24"/>
        </w:rPr>
        <w:t>SwipBox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</w:t>
      </w:r>
      <w:r w:rsidR="00545144">
        <w:rPr>
          <w:sz w:val="24"/>
          <w:szCs w:val="24"/>
        </w:rPr>
        <w:t>przede wszystkim zostaną umieszczone przy urzędach pocz</w:t>
      </w:r>
      <w:r w:rsidR="00CA06DC">
        <w:rPr>
          <w:sz w:val="24"/>
          <w:szCs w:val="24"/>
        </w:rPr>
        <w:t>t</w:t>
      </w:r>
      <w:r w:rsidR="00545144">
        <w:rPr>
          <w:sz w:val="24"/>
          <w:szCs w:val="24"/>
        </w:rPr>
        <w:t xml:space="preserve">owych </w:t>
      </w:r>
      <w:proofErr w:type="spellStart"/>
      <w:r w:rsidR="00545144">
        <w:rPr>
          <w:sz w:val="24"/>
          <w:szCs w:val="24"/>
        </w:rPr>
        <w:t>Posten</w:t>
      </w:r>
      <w:proofErr w:type="spellEnd"/>
      <w:r w:rsidR="00545144">
        <w:rPr>
          <w:sz w:val="24"/>
          <w:szCs w:val="24"/>
        </w:rPr>
        <w:t xml:space="preserve"> </w:t>
      </w:r>
      <w:proofErr w:type="spellStart"/>
      <w:r w:rsidR="00545144">
        <w:rPr>
          <w:sz w:val="24"/>
          <w:szCs w:val="24"/>
        </w:rPr>
        <w:t>Bring</w:t>
      </w:r>
      <w:proofErr w:type="spellEnd"/>
      <w:r w:rsidR="00545144">
        <w:rPr>
          <w:sz w:val="24"/>
          <w:szCs w:val="24"/>
        </w:rPr>
        <w:t>, które dla lokalnej społeczności stanowi</w:t>
      </w:r>
      <w:r w:rsidR="00CA06DC">
        <w:rPr>
          <w:sz w:val="24"/>
          <w:szCs w:val="24"/>
        </w:rPr>
        <w:t>ą istotny</w:t>
      </w:r>
      <w:r w:rsidR="00545144">
        <w:rPr>
          <w:sz w:val="24"/>
          <w:szCs w:val="24"/>
        </w:rPr>
        <w:t xml:space="preserve"> punkt centralny.</w:t>
      </w:r>
    </w:p>
    <w:p w14:paraId="380A67DF" w14:textId="77777777" w:rsidR="00802EDC" w:rsidRPr="0045601A" w:rsidRDefault="00802EDC" w:rsidP="00EF41A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023FAB5C" w14:textId="77777777" w:rsidR="005251B8" w:rsidRPr="00CA06DC" w:rsidRDefault="005251B8" w:rsidP="00EF41A3">
      <w:pPr>
        <w:spacing w:before="100" w:beforeAutospacing="1" w:after="100" w:afterAutospacing="1"/>
        <w:contextualSpacing/>
        <w:jc w:val="center"/>
        <w:rPr>
          <w:rFonts w:cs="Calibri"/>
          <w:b/>
          <w:sz w:val="20"/>
          <w:szCs w:val="20"/>
        </w:rPr>
      </w:pPr>
      <w:r w:rsidRPr="00CA06DC">
        <w:rPr>
          <w:rFonts w:cs="Calibri"/>
          <w:b/>
          <w:sz w:val="20"/>
          <w:szCs w:val="20"/>
        </w:rPr>
        <w:t>***</w:t>
      </w:r>
    </w:p>
    <w:p w14:paraId="5F9D97A0" w14:textId="77777777" w:rsidR="004269D2" w:rsidRPr="0020267E" w:rsidRDefault="00787406" w:rsidP="00EF41A3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proofErr w:type="spellStart"/>
      <w:r w:rsidRPr="0020267E">
        <w:rPr>
          <w:rFonts w:cs="Calibri"/>
          <w:sz w:val="19"/>
          <w:szCs w:val="19"/>
        </w:rPr>
        <w:t>SwipBox</w:t>
      </w:r>
      <w:proofErr w:type="spellEnd"/>
      <w:r w:rsidRPr="0020267E">
        <w:rPr>
          <w:rFonts w:cs="Calibri"/>
          <w:sz w:val="19"/>
          <w:szCs w:val="19"/>
        </w:rPr>
        <w:t xml:space="preserve"> to duński producent i operator automatów do odbioru przesyłek z własnym zapleczem programistycznym. Firma dostarcza od 2012 r. rozwiązania sprzętowe i software’owe dla logistyki, branży </w:t>
      </w:r>
      <w:proofErr w:type="spellStart"/>
      <w:r w:rsidRPr="0020267E">
        <w:rPr>
          <w:rFonts w:cs="Calibri"/>
          <w:sz w:val="19"/>
          <w:szCs w:val="19"/>
        </w:rPr>
        <w:t>retail</w:t>
      </w:r>
      <w:proofErr w:type="spellEnd"/>
      <w:r w:rsidRPr="0020267E">
        <w:rPr>
          <w:rFonts w:cs="Calibri"/>
          <w:sz w:val="19"/>
          <w:szCs w:val="19"/>
        </w:rPr>
        <w:t xml:space="preserve"> oraz detalistów i konsumentów. Oddziały SwipBox zlokalizowane są </w:t>
      </w:r>
      <w:r w:rsidRPr="0020267E">
        <w:rPr>
          <w:rFonts w:cs="Calibri"/>
          <w:b/>
          <w:sz w:val="19"/>
          <w:szCs w:val="19"/>
        </w:rPr>
        <w:t>w Danii, Polsce, Australii i obsługują sieć urządze</w:t>
      </w:r>
      <w:r w:rsidR="00840B1A" w:rsidRPr="0020267E">
        <w:rPr>
          <w:rFonts w:cs="Calibri"/>
          <w:b/>
          <w:sz w:val="19"/>
          <w:szCs w:val="19"/>
        </w:rPr>
        <w:t>ń do odbioru przesyłek w ponad 4</w:t>
      </w:r>
      <w:r w:rsidRPr="0020267E">
        <w:rPr>
          <w:rFonts w:cs="Calibri"/>
          <w:b/>
          <w:sz w:val="19"/>
          <w:szCs w:val="19"/>
        </w:rPr>
        <w:t xml:space="preserve">0 krajach.  </w:t>
      </w:r>
    </w:p>
    <w:p w14:paraId="3BCEBF9A" w14:textId="77777777" w:rsidR="00B94656" w:rsidRPr="0020267E" w:rsidRDefault="00B94656" w:rsidP="00EF41A3">
      <w:pPr>
        <w:spacing w:before="100" w:beforeAutospacing="1" w:after="100" w:afterAutospacing="1"/>
        <w:contextualSpacing/>
        <w:jc w:val="both"/>
        <w:rPr>
          <w:rFonts w:cs="Calibri"/>
          <w:sz w:val="19"/>
          <w:szCs w:val="19"/>
        </w:rPr>
      </w:pPr>
    </w:p>
    <w:p w14:paraId="059945B3" w14:textId="77777777" w:rsidR="00787406" w:rsidRPr="0020267E" w:rsidRDefault="00787406" w:rsidP="00EF41A3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sz w:val="19"/>
          <w:szCs w:val="19"/>
        </w:rPr>
        <w:t xml:space="preserve">W Polsce, odpowiada za wdrożenie automatów kurierskich, współpracujących na zasadach tzw. agnostycznej sieci – dostępnej dla każdego operatora logistycznego. Każdy element oferty SwipBox jest indywidualnie projektowany w celu minimalizowania kosztów operacyjnych partnerów przedsiębiorstwa. Celem nadrzędnym działalności SwipBox jest </w:t>
      </w:r>
      <w:r w:rsidRPr="0020267E">
        <w:rPr>
          <w:rFonts w:cs="Calibri"/>
          <w:b/>
          <w:sz w:val="19"/>
          <w:szCs w:val="19"/>
        </w:rPr>
        <w:t>tworzenie rozwiązań realnie redukujących wpływ pierwszej i ostatniej mili kurierskiej na środowisko.</w:t>
      </w:r>
      <w:r w:rsidRPr="0020267E">
        <w:rPr>
          <w:rFonts w:cs="Calibri"/>
          <w:sz w:val="19"/>
          <w:szCs w:val="19"/>
        </w:rPr>
        <w:t xml:space="preserve"> Miejscem produkcji automatów SwipBox jest Dania.</w:t>
      </w:r>
    </w:p>
    <w:p w14:paraId="641393D4" w14:textId="77777777" w:rsidR="00F36787" w:rsidRPr="0020267E" w:rsidRDefault="00F36787" w:rsidP="00EF41A3">
      <w:pPr>
        <w:spacing w:before="100" w:beforeAutospacing="1" w:after="100" w:afterAutospacing="1"/>
        <w:contextualSpacing/>
        <w:jc w:val="both"/>
        <w:rPr>
          <w:rFonts w:cs="Calibri"/>
          <w:sz w:val="19"/>
          <w:szCs w:val="19"/>
        </w:rPr>
      </w:pPr>
    </w:p>
    <w:p w14:paraId="5E1B27DF" w14:textId="77777777" w:rsidR="00F36787" w:rsidRPr="0020267E" w:rsidRDefault="00F36787" w:rsidP="00EF41A3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b/>
          <w:sz w:val="19"/>
          <w:szCs w:val="19"/>
        </w:rPr>
        <w:t>Więcej informacji:</w:t>
      </w:r>
    </w:p>
    <w:p w14:paraId="52D57984" w14:textId="77777777" w:rsidR="00F36787" w:rsidRPr="0020267E" w:rsidRDefault="00000000" w:rsidP="00EF41A3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hyperlink r:id="rId8" w:history="1">
        <w:r w:rsidR="00F36787" w:rsidRPr="0020267E">
          <w:rPr>
            <w:rStyle w:val="Hipercze"/>
            <w:rFonts w:cs="Calibri"/>
            <w:b/>
            <w:sz w:val="19"/>
            <w:szCs w:val="19"/>
          </w:rPr>
          <w:t>https://www.swipbox.com/</w:t>
        </w:r>
      </w:hyperlink>
      <w:r w:rsidR="00F36787" w:rsidRPr="0020267E">
        <w:rPr>
          <w:rFonts w:cs="Calibri"/>
          <w:b/>
          <w:sz w:val="19"/>
          <w:szCs w:val="19"/>
        </w:rPr>
        <w:t xml:space="preserve"> </w:t>
      </w:r>
    </w:p>
    <w:p w14:paraId="62A39F2F" w14:textId="77777777" w:rsidR="004C6D1F" w:rsidRPr="0020267E" w:rsidRDefault="004C6D1F" w:rsidP="00EF41A3">
      <w:pPr>
        <w:spacing w:before="100" w:beforeAutospacing="1" w:after="100" w:afterAutospacing="1"/>
        <w:contextualSpacing/>
        <w:rPr>
          <w:rFonts w:cs="Calibri"/>
          <w:sz w:val="19"/>
          <w:szCs w:val="19"/>
        </w:rPr>
      </w:pPr>
    </w:p>
    <w:p w14:paraId="3A1EACEF" w14:textId="77777777" w:rsidR="00F36787" w:rsidRPr="0020267E" w:rsidRDefault="00F36787" w:rsidP="00EF41A3">
      <w:pPr>
        <w:spacing w:before="100" w:beforeAutospacing="1" w:after="100" w:afterAutospacing="1"/>
        <w:contextualSpacing/>
        <w:jc w:val="both"/>
        <w:rPr>
          <w:rFonts w:cs="Calibri"/>
          <w:b/>
          <w:color w:val="000000"/>
          <w:sz w:val="19"/>
          <w:szCs w:val="19"/>
        </w:rPr>
      </w:pPr>
      <w:r w:rsidRPr="0020267E">
        <w:rPr>
          <w:rFonts w:cs="Calibri"/>
          <w:b/>
          <w:color w:val="000000"/>
          <w:sz w:val="19"/>
          <w:szCs w:val="19"/>
        </w:rPr>
        <w:t>Kontakt dla mediów:</w:t>
      </w:r>
    </w:p>
    <w:p w14:paraId="45DD2504" w14:textId="77777777" w:rsidR="00F36787" w:rsidRPr="0020267E" w:rsidRDefault="00F36787" w:rsidP="00EF41A3">
      <w:pPr>
        <w:spacing w:before="100" w:beforeAutospacing="1" w:after="100" w:afterAutospacing="1"/>
        <w:contextualSpacing/>
        <w:jc w:val="both"/>
        <w:rPr>
          <w:rFonts w:cs="Calibri"/>
          <w:b/>
          <w:color w:val="000000"/>
          <w:sz w:val="19"/>
          <w:szCs w:val="19"/>
        </w:rPr>
      </w:pPr>
      <w:r w:rsidRPr="0020267E">
        <w:rPr>
          <w:rFonts w:cs="Calibri"/>
          <w:b/>
          <w:color w:val="000000"/>
          <w:sz w:val="19"/>
          <w:szCs w:val="19"/>
        </w:rPr>
        <w:t xml:space="preserve">Bartosz Sosnówka </w:t>
      </w:r>
    </w:p>
    <w:p w14:paraId="4FE1DC46" w14:textId="77777777" w:rsidR="00F36787" w:rsidRPr="0020267E" w:rsidRDefault="00F36787" w:rsidP="00EF41A3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</w:rPr>
      </w:pPr>
      <w:proofErr w:type="spellStart"/>
      <w:r w:rsidRPr="0020267E">
        <w:rPr>
          <w:rFonts w:cs="Calibri"/>
          <w:color w:val="000000"/>
          <w:sz w:val="19"/>
          <w:szCs w:val="19"/>
        </w:rPr>
        <w:t>communications</w:t>
      </w:r>
      <w:proofErr w:type="spellEnd"/>
      <w:r w:rsidRPr="0020267E">
        <w:rPr>
          <w:rFonts w:cs="Calibri"/>
          <w:color w:val="000000"/>
          <w:sz w:val="19"/>
          <w:szCs w:val="19"/>
        </w:rPr>
        <w:t xml:space="preserve"> manager</w:t>
      </w:r>
    </w:p>
    <w:p w14:paraId="26CC50C2" w14:textId="77777777" w:rsidR="00F36787" w:rsidRPr="0020267E" w:rsidRDefault="00F36787" w:rsidP="00EF41A3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  <w:lang w:val="es-ES_tradnl"/>
        </w:rPr>
      </w:pPr>
      <w:r w:rsidRPr="0020267E">
        <w:rPr>
          <w:rFonts w:cs="Calibri"/>
          <w:color w:val="000000"/>
          <w:sz w:val="19"/>
          <w:szCs w:val="19"/>
          <w:lang w:val="es-ES_tradnl"/>
        </w:rPr>
        <w:t xml:space="preserve">E: </w:t>
      </w:r>
      <w:hyperlink r:id="rId9" w:history="1">
        <w:r w:rsidRPr="0020267E">
          <w:rPr>
            <w:rStyle w:val="Hipercze"/>
            <w:rFonts w:cs="Calibri"/>
            <w:sz w:val="19"/>
            <w:szCs w:val="19"/>
            <w:lang w:val="es-ES_tradnl"/>
          </w:rPr>
          <w:t>Bartosz.sosnowka@dwapiar.pl</w:t>
        </w:r>
      </w:hyperlink>
      <w:r w:rsidRPr="0020267E">
        <w:rPr>
          <w:rFonts w:cs="Calibri"/>
          <w:color w:val="000000"/>
          <w:sz w:val="19"/>
          <w:szCs w:val="19"/>
          <w:lang w:val="es-ES_tradnl"/>
        </w:rPr>
        <w:t xml:space="preserve"> </w:t>
      </w:r>
    </w:p>
    <w:p w14:paraId="0742E877" w14:textId="77777777" w:rsidR="0060006F" w:rsidRPr="0020267E" w:rsidRDefault="00F36787" w:rsidP="00EF41A3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  <w:lang w:val="es-ES_tradnl"/>
        </w:rPr>
      </w:pPr>
      <w:r w:rsidRPr="0020267E">
        <w:rPr>
          <w:rFonts w:cs="Calibri"/>
          <w:color w:val="000000"/>
          <w:sz w:val="19"/>
          <w:szCs w:val="19"/>
          <w:lang w:val="es-ES_tradnl"/>
        </w:rPr>
        <w:t>M: 517 476</w:t>
      </w:r>
      <w:r w:rsidR="0060006F" w:rsidRPr="0020267E">
        <w:rPr>
          <w:rFonts w:cs="Calibri"/>
          <w:color w:val="000000"/>
          <w:sz w:val="19"/>
          <w:szCs w:val="19"/>
          <w:lang w:val="es-ES_tradnl"/>
        </w:rPr>
        <w:t> </w:t>
      </w:r>
      <w:r w:rsidR="00802EDC" w:rsidRPr="0020267E">
        <w:rPr>
          <w:rFonts w:cs="Calibri"/>
          <w:color w:val="000000"/>
          <w:sz w:val="19"/>
          <w:szCs w:val="19"/>
          <w:lang w:val="es-ES_tradnl"/>
        </w:rPr>
        <w:t>361</w:t>
      </w:r>
    </w:p>
    <w:sectPr w:rsidR="0060006F" w:rsidRPr="0020267E" w:rsidSect="00BD5050">
      <w:headerReference w:type="default" r:id="rId10"/>
      <w:footerReference w:type="default" r:id="rId11"/>
      <w:pgSz w:w="11906" w:h="16838"/>
      <w:pgMar w:top="1418" w:right="3119" w:bottom="1418" w:left="153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B252" w14:textId="77777777" w:rsidR="00E50AB1" w:rsidRDefault="00E50AB1" w:rsidP="00A61807">
      <w:pPr>
        <w:spacing w:after="0" w:line="240" w:lineRule="auto"/>
      </w:pPr>
      <w:r>
        <w:separator/>
      </w:r>
    </w:p>
  </w:endnote>
  <w:endnote w:type="continuationSeparator" w:id="0">
    <w:p w14:paraId="34CA9094" w14:textId="77777777" w:rsidR="00E50AB1" w:rsidRDefault="00E50AB1" w:rsidP="00A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13E4" w14:textId="77777777" w:rsidR="00BD5050" w:rsidRDefault="00921EE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C670B" wp14:editId="72D9D028">
              <wp:simplePos x="0" y="0"/>
              <wp:positionH relativeFrom="column">
                <wp:posOffset>4617085</wp:posOffset>
              </wp:positionH>
              <wp:positionV relativeFrom="paragraph">
                <wp:posOffset>556260</wp:posOffset>
              </wp:positionV>
              <wp:extent cx="1463040" cy="29718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E3956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www.swipbox.com</w:t>
                          </w:r>
                        </w:p>
                        <w:p w14:paraId="0C5A75FB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670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3.55pt;margin-top:43.8pt;width:115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" fillcolor="window" stroked="f" strokeweight=".5pt">
              <v:textbox>
                <w:txbxContent>
                  <w:p w14:paraId="542E3956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www.swipbox.com</w:t>
                    </w:r>
                  </w:p>
                  <w:p w14:paraId="0C5A75FB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139375" wp14:editId="6F0CABF8">
              <wp:simplePos x="0" y="0"/>
              <wp:positionH relativeFrom="column">
                <wp:posOffset>-76835</wp:posOffset>
              </wp:positionH>
              <wp:positionV relativeFrom="paragraph">
                <wp:posOffset>556260</wp:posOffset>
              </wp:positionV>
              <wp:extent cx="3855720" cy="29718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0A22AD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SwipBox Polska Sp. z.o.o. Felińskiego 44/1, 01-563 Warszawa</w:t>
                          </w:r>
                        </w:p>
                        <w:p w14:paraId="6BE1288D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39375" id="Pole tekstowe 1" o:spid="_x0000_s1027" type="#_x0000_t202" style="position:absolute;margin-left:-6.05pt;margin-top:43.8pt;width:303.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" fillcolor="window" stroked="f" strokeweight=".5pt">
              <v:textbox>
                <w:txbxContent>
                  <w:p w14:paraId="3C0A22AD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SwipBox Polska Sp. z.o.o. Felińskiego 44/1, 01-563 Warszawa</w:t>
                    </w:r>
                  </w:p>
                  <w:p w14:paraId="6BE1288D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829A" w14:textId="77777777" w:rsidR="00E50AB1" w:rsidRDefault="00E50AB1" w:rsidP="00A61807">
      <w:pPr>
        <w:spacing w:after="0" w:line="240" w:lineRule="auto"/>
      </w:pPr>
      <w:r>
        <w:separator/>
      </w:r>
    </w:p>
  </w:footnote>
  <w:footnote w:type="continuationSeparator" w:id="0">
    <w:p w14:paraId="2BCCC3B2" w14:textId="77777777" w:rsidR="00E50AB1" w:rsidRDefault="00E50AB1" w:rsidP="00A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4673" w14:textId="77777777" w:rsidR="00A61807" w:rsidRDefault="00921EE5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B9B07E" wp14:editId="6AB49030">
          <wp:simplePos x="0" y="0"/>
          <wp:positionH relativeFrom="column">
            <wp:posOffset>4596765</wp:posOffset>
          </wp:positionH>
          <wp:positionV relativeFrom="paragraph">
            <wp:posOffset>-1800225</wp:posOffset>
          </wp:positionV>
          <wp:extent cx="1979930" cy="1569720"/>
          <wp:effectExtent l="0" t="0" r="0" b="0"/>
          <wp:wrapNone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13D"/>
    <w:multiLevelType w:val="multilevel"/>
    <w:tmpl w:val="41E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4334A"/>
    <w:multiLevelType w:val="hybridMultilevel"/>
    <w:tmpl w:val="941EBDD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795828076">
    <w:abstractNumId w:val="0"/>
  </w:num>
  <w:num w:numId="2" w16cid:durableId="6392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43"/>
    <w:rsid w:val="00003544"/>
    <w:rsid w:val="0000641F"/>
    <w:rsid w:val="00016722"/>
    <w:rsid w:val="00022966"/>
    <w:rsid w:val="00026C1B"/>
    <w:rsid w:val="00047AA1"/>
    <w:rsid w:val="00063AFA"/>
    <w:rsid w:val="0006683C"/>
    <w:rsid w:val="0007320B"/>
    <w:rsid w:val="00080A13"/>
    <w:rsid w:val="00085B56"/>
    <w:rsid w:val="00090342"/>
    <w:rsid w:val="00090539"/>
    <w:rsid w:val="00094544"/>
    <w:rsid w:val="000A30FE"/>
    <w:rsid w:val="000C048D"/>
    <w:rsid w:val="000C4EAB"/>
    <w:rsid w:val="000D1BF2"/>
    <w:rsid w:val="000D52E8"/>
    <w:rsid w:val="000D71D4"/>
    <w:rsid w:val="000E060D"/>
    <w:rsid w:val="000E5511"/>
    <w:rsid w:val="000E7397"/>
    <w:rsid w:val="000F58DB"/>
    <w:rsid w:val="000F7C6D"/>
    <w:rsid w:val="00104519"/>
    <w:rsid w:val="00116F24"/>
    <w:rsid w:val="0011754A"/>
    <w:rsid w:val="001177CE"/>
    <w:rsid w:val="001207F1"/>
    <w:rsid w:val="00133EEA"/>
    <w:rsid w:val="00136D2C"/>
    <w:rsid w:val="00137425"/>
    <w:rsid w:val="0014228C"/>
    <w:rsid w:val="00150D07"/>
    <w:rsid w:val="00155ABA"/>
    <w:rsid w:val="001560E2"/>
    <w:rsid w:val="00161732"/>
    <w:rsid w:val="0016562A"/>
    <w:rsid w:val="00167511"/>
    <w:rsid w:val="001759BF"/>
    <w:rsid w:val="00192122"/>
    <w:rsid w:val="001A32B2"/>
    <w:rsid w:val="001A423C"/>
    <w:rsid w:val="001D0EEE"/>
    <w:rsid w:val="001D24E3"/>
    <w:rsid w:val="001D4E66"/>
    <w:rsid w:val="001E054F"/>
    <w:rsid w:val="001E23E6"/>
    <w:rsid w:val="001E6110"/>
    <w:rsid w:val="0020267E"/>
    <w:rsid w:val="002237EA"/>
    <w:rsid w:val="00241F34"/>
    <w:rsid w:val="00243E32"/>
    <w:rsid w:val="002510D2"/>
    <w:rsid w:val="00255AC6"/>
    <w:rsid w:val="002578EF"/>
    <w:rsid w:val="00257D11"/>
    <w:rsid w:val="00265638"/>
    <w:rsid w:val="002730AE"/>
    <w:rsid w:val="002743CC"/>
    <w:rsid w:val="0027634E"/>
    <w:rsid w:val="00281E69"/>
    <w:rsid w:val="002E3CEE"/>
    <w:rsid w:val="002F6A23"/>
    <w:rsid w:val="00333B6D"/>
    <w:rsid w:val="00336E27"/>
    <w:rsid w:val="0034053D"/>
    <w:rsid w:val="00343226"/>
    <w:rsid w:val="00345314"/>
    <w:rsid w:val="00347A57"/>
    <w:rsid w:val="00360BA0"/>
    <w:rsid w:val="00360EF0"/>
    <w:rsid w:val="00360F70"/>
    <w:rsid w:val="003618BF"/>
    <w:rsid w:val="00363279"/>
    <w:rsid w:val="0036608B"/>
    <w:rsid w:val="00371EF4"/>
    <w:rsid w:val="00373157"/>
    <w:rsid w:val="00375C7F"/>
    <w:rsid w:val="00376A02"/>
    <w:rsid w:val="00380853"/>
    <w:rsid w:val="00381D7D"/>
    <w:rsid w:val="00387404"/>
    <w:rsid w:val="0039519C"/>
    <w:rsid w:val="003A1F55"/>
    <w:rsid w:val="003C254A"/>
    <w:rsid w:val="003D53A5"/>
    <w:rsid w:val="003F3983"/>
    <w:rsid w:val="0040266B"/>
    <w:rsid w:val="004269D2"/>
    <w:rsid w:val="00426B23"/>
    <w:rsid w:val="00431FB3"/>
    <w:rsid w:val="004445BB"/>
    <w:rsid w:val="0045601A"/>
    <w:rsid w:val="00456CD6"/>
    <w:rsid w:val="00466C29"/>
    <w:rsid w:val="00476A22"/>
    <w:rsid w:val="004873A7"/>
    <w:rsid w:val="00495CC7"/>
    <w:rsid w:val="004A33B2"/>
    <w:rsid w:val="004A5619"/>
    <w:rsid w:val="004B0F26"/>
    <w:rsid w:val="004B6787"/>
    <w:rsid w:val="004B698F"/>
    <w:rsid w:val="004C0908"/>
    <w:rsid w:val="004C1E2C"/>
    <w:rsid w:val="004C6D1F"/>
    <w:rsid w:val="004D0F08"/>
    <w:rsid w:val="004D66F2"/>
    <w:rsid w:val="004E281B"/>
    <w:rsid w:val="00510FA5"/>
    <w:rsid w:val="00513AFC"/>
    <w:rsid w:val="00515680"/>
    <w:rsid w:val="005173CA"/>
    <w:rsid w:val="00520F2C"/>
    <w:rsid w:val="005251B8"/>
    <w:rsid w:val="00526AD8"/>
    <w:rsid w:val="00530989"/>
    <w:rsid w:val="005352DE"/>
    <w:rsid w:val="00545144"/>
    <w:rsid w:val="005578AD"/>
    <w:rsid w:val="00580B3F"/>
    <w:rsid w:val="0058265F"/>
    <w:rsid w:val="005826A8"/>
    <w:rsid w:val="005A0864"/>
    <w:rsid w:val="005B0D43"/>
    <w:rsid w:val="005B1CF8"/>
    <w:rsid w:val="005C2EF4"/>
    <w:rsid w:val="005C3165"/>
    <w:rsid w:val="005D308E"/>
    <w:rsid w:val="005D6CE2"/>
    <w:rsid w:val="005E1CFC"/>
    <w:rsid w:val="005E482B"/>
    <w:rsid w:val="005F54C6"/>
    <w:rsid w:val="0060006F"/>
    <w:rsid w:val="00600F15"/>
    <w:rsid w:val="00601D31"/>
    <w:rsid w:val="006041CB"/>
    <w:rsid w:val="006069D3"/>
    <w:rsid w:val="0060715C"/>
    <w:rsid w:val="00612D92"/>
    <w:rsid w:val="00616881"/>
    <w:rsid w:val="0062198B"/>
    <w:rsid w:val="00627319"/>
    <w:rsid w:val="00641588"/>
    <w:rsid w:val="00643015"/>
    <w:rsid w:val="0065407E"/>
    <w:rsid w:val="00654ADC"/>
    <w:rsid w:val="00657C1E"/>
    <w:rsid w:val="0068763E"/>
    <w:rsid w:val="0069483B"/>
    <w:rsid w:val="0069541C"/>
    <w:rsid w:val="006A48A1"/>
    <w:rsid w:val="006B6644"/>
    <w:rsid w:val="006C19D3"/>
    <w:rsid w:val="006C1A64"/>
    <w:rsid w:val="006F0C89"/>
    <w:rsid w:val="006F10B3"/>
    <w:rsid w:val="006F43E3"/>
    <w:rsid w:val="006F76A8"/>
    <w:rsid w:val="00714007"/>
    <w:rsid w:val="00716799"/>
    <w:rsid w:val="007330F8"/>
    <w:rsid w:val="00735FFD"/>
    <w:rsid w:val="00743BD3"/>
    <w:rsid w:val="0076772B"/>
    <w:rsid w:val="00780CA3"/>
    <w:rsid w:val="007832E9"/>
    <w:rsid w:val="00787406"/>
    <w:rsid w:val="007A3A8A"/>
    <w:rsid w:val="007A739D"/>
    <w:rsid w:val="007C0FFF"/>
    <w:rsid w:val="007C65F9"/>
    <w:rsid w:val="007D2A62"/>
    <w:rsid w:val="007E7CD2"/>
    <w:rsid w:val="00802EDC"/>
    <w:rsid w:val="0080777E"/>
    <w:rsid w:val="0081033B"/>
    <w:rsid w:val="00810C29"/>
    <w:rsid w:val="00840B1A"/>
    <w:rsid w:val="0085031C"/>
    <w:rsid w:val="0085625C"/>
    <w:rsid w:val="0085675B"/>
    <w:rsid w:val="008655BB"/>
    <w:rsid w:val="008729F2"/>
    <w:rsid w:val="00873D08"/>
    <w:rsid w:val="00880882"/>
    <w:rsid w:val="00884B49"/>
    <w:rsid w:val="008B0B23"/>
    <w:rsid w:val="008C6623"/>
    <w:rsid w:val="008D4D65"/>
    <w:rsid w:val="008E55D8"/>
    <w:rsid w:val="008F4E7B"/>
    <w:rsid w:val="00910D7B"/>
    <w:rsid w:val="00921EE5"/>
    <w:rsid w:val="00926591"/>
    <w:rsid w:val="009304C2"/>
    <w:rsid w:val="00935BB8"/>
    <w:rsid w:val="00936C2F"/>
    <w:rsid w:val="009440F2"/>
    <w:rsid w:val="009637A9"/>
    <w:rsid w:val="00972696"/>
    <w:rsid w:val="0097439D"/>
    <w:rsid w:val="00977C40"/>
    <w:rsid w:val="00992CBB"/>
    <w:rsid w:val="0099316E"/>
    <w:rsid w:val="009B1525"/>
    <w:rsid w:val="009D4002"/>
    <w:rsid w:val="009D5014"/>
    <w:rsid w:val="00A61807"/>
    <w:rsid w:val="00A6310E"/>
    <w:rsid w:val="00A72311"/>
    <w:rsid w:val="00A756FA"/>
    <w:rsid w:val="00A76ADE"/>
    <w:rsid w:val="00A95AD8"/>
    <w:rsid w:val="00A976EA"/>
    <w:rsid w:val="00AA0887"/>
    <w:rsid w:val="00AB5759"/>
    <w:rsid w:val="00AB6B4A"/>
    <w:rsid w:val="00AC6653"/>
    <w:rsid w:val="00AD3ADB"/>
    <w:rsid w:val="00AD5182"/>
    <w:rsid w:val="00AE01D7"/>
    <w:rsid w:val="00AF3B04"/>
    <w:rsid w:val="00AF58F6"/>
    <w:rsid w:val="00B004A5"/>
    <w:rsid w:val="00B0120F"/>
    <w:rsid w:val="00B04254"/>
    <w:rsid w:val="00B050CF"/>
    <w:rsid w:val="00B05BC4"/>
    <w:rsid w:val="00B15A4D"/>
    <w:rsid w:val="00B16C4B"/>
    <w:rsid w:val="00B311EE"/>
    <w:rsid w:val="00B331B9"/>
    <w:rsid w:val="00B45C84"/>
    <w:rsid w:val="00B57DBF"/>
    <w:rsid w:val="00B63D8A"/>
    <w:rsid w:val="00B73B23"/>
    <w:rsid w:val="00B84CCF"/>
    <w:rsid w:val="00B84ECC"/>
    <w:rsid w:val="00B85D30"/>
    <w:rsid w:val="00B87D10"/>
    <w:rsid w:val="00B94656"/>
    <w:rsid w:val="00BA2578"/>
    <w:rsid w:val="00BA2A7C"/>
    <w:rsid w:val="00BA631F"/>
    <w:rsid w:val="00BA6AFA"/>
    <w:rsid w:val="00BA70F3"/>
    <w:rsid w:val="00BB28DE"/>
    <w:rsid w:val="00BC28BE"/>
    <w:rsid w:val="00BD25B3"/>
    <w:rsid w:val="00BD2D1A"/>
    <w:rsid w:val="00BD5050"/>
    <w:rsid w:val="00BF1D4B"/>
    <w:rsid w:val="00BF59AA"/>
    <w:rsid w:val="00C01139"/>
    <w:rsid w:val="00C05639"/>
    <w:rsid w:val="00C05802"/>
    <w:rsid w:val="00C13B94"/>
    <w:rsid w:val="00C13D8D"/>
    <w:rsid w:val="00C217B3"/>
    <w:rsid w:val="00C23654"/>
    <w:rsid w:val="00C50EAC"/>
    <w:rsid w:val="00C51737"/>
    <w:rsid w:val="00C519D4"/>
    <w:rsid w:val="00C567EB"/>
    <w:rsid w:val="00C6009C"/>
    <w:rsid w:val="00C74468"/>
    <w:rsid w:val="00C84AB0"/>
    <w:rsid w:val="00CA06DC"/>
    <w:rsid w:val="00CA49B6"/>
    <w:rsid w:val="00CA71D3"/>
    <w:rsid w:val="00CB677F"/>
    <w:rsid w:val="00CC02B0"/>
    <w:rsid w:val="00CC722E"/>
    <w:rsid w:val="00CD0F29"/>
    <w:rsid w:val="00CD10E2"/>
    <w:rsid w:val="00CD4EC1"/>
    <w:rsid w:val="00CE1D86"/>
    <w:rsid w:val="00D05693"/>
    <w:rsid w:val="00D1273D"/>
    <w:rsid w:val="00D2630E"/>
    <w:rsid w:val="00D43504"/>
    <w:rsid w:val="00D43A2D"/>
    <w:rsid w:val="00D52078"/>
    <w:rsid w:val="00D560E4"/>
    <w:rsid w:val="00D871D3"/>
    <w:rsid w:val="00D8797D"/>
    <w:rsid w:val="00D94043"/>
    <w:rsid w:val="00D947BE"/>
    <w:rsid w:val="00DC36BB"/>
    <w:rsid w:val="00DF082F"/>
    <w:rsid w:val="00DF092F"/>
    <w:rsid w:val="00E00028"/>
    <w:rsid w:val="00E12A9A"/>
    <w:rsid w:val="00E17460"/>
    <w:rsid w:val="00E50AB1"/>
    <w:rsid w:val="00E62E03"/>
    <w:rsid w:val="00E6445A"/>
    <w:rsid w:val="00E7226A"/>
    <w:rsid w:val="00E739C0"/>
    <w:rsid w:val="00EA10E1"/>
    <w:rsid w:val="00EA1C12"/>
    <w:rsid w:val="00EA501C"/>
    <w:rsid w:val="00EB20BB"/>
    <w:rsid w:val="00EB3819"/>
    <w:rsid w:val="00EC5BA3"/>
    <w:rsid w:val="00EC74A8"/>
    <w:rsid w:val="00EE346A"/>
    <w:rsid w:val="00EF41A3"/>
    <w:rsid w:val="00F068DE"/>
    <w:rsid w:val="00F1092D"/>
    <w:rsid w:val="00F13D01"/>
    <w:rsid w:val="00F225A6"/>
    <w:rsid w:val="00F23B52"/>
    <w:rsid w:val="00F23CBF"/>
    <w:rsid w:val="00F35D69"/>
    <w:rsid w:val="00F36787"/>
    <w:rsid w:val="00F45DC4"/>
    <w:rsid w:val="00F509F5"/>
    <w:rsid w:val="00F571E9"/>
    <w:rsid w:val="00F631B8"/>
    <w:rsid w:val="00F65653"/>
    <w:rsid w:val="00F74C0C"/>
    <w:rsid w:val="00F75705"/>
    <w:rsid w:val="00F80709"/>
    <w:rsid w:val="00F87F36"/>
    <w:rsid w:val="00FA3143"/>
    <w:rsid w:val="00FA4C7C"/>
    <w:rsid w:val="00FA586C"/>
    <w:rsid w:val="00FA7219"/>
    <w:rsid w:val="00FB42AE"/>
    <w:rsid w:val="00FC012A"/>
    <w:rsid w:val="00FC4392"/>
    <w:rsid w:val="00FC519F"/>
    <w:rsid w:val="00FC6C2B"/>
    <w:rsid w:val="00FD7310"/>
    <w:rsid w:val="00FD7965"/>
    <w:rsid w:val="00FE7C07"/>
    <w:rsid w:val="00FF464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58E05"/>
  <w15:chartTrackingRefBased/>
  <w15:docId w15:val="{FBBF454B-F417-46CD-98ED-B5604C4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571E9"/>
    <w:rPr>
      <w:i/>
      <w:iCs/>
    </w:rPr>
  </w:style>
  <w:style w:type="character" w:styleId="Pogrubienie">
    <w:name w:val="Strong"/>
    <w:uiPriority w:val="22"/>
    <w:qFormat/>
    <w:rsid w:val="00F571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07"/>
  </w:style>
  <w:style w:type="paragraph" w:styleId="Stopka">
    <w:name w:val="footer"/>
    <w:basedOn w:val="Normalny"/>
    <w:link w:val="Stopka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07"/>
  </w:style>
  <w:style w:type="paragraph" w:styleId="Tekstdymka">
    <w:name w:val="Balloon Text"/>
    <w:basedOn w:val="Normalny"/>
    <w:link w:val="TekstdymkaZnak"/>
    <w:uiPriority w:val="99"/>
    <w:semiHidden/>
    <w:unhideWhenUsed/>
    <w:rsid w:val="00A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1807"/>
    <w:rPr>
      <w:rFonts w:ascii="Tahoma" w:hAnsi="Tahoma" w:cs="Tahoma"/>
      <w:sz w:val="16"/>
      <w:szCs w:val="16"/>
    </w:rPr>
  </w:style>
  <w:style w:type="character" w:styleId="Hipercze">
    <w:name w:val="Hyperlink"/>
    <w:rsid w:val="00F36787"/>
    <w:rPr>
      <w:color w:val="0563C1"/>
      <w:u w:val="single"/>
    </w:rPr>
  </w:style>
  <w:style w:type="paragraph" w:customStyle="1" w:styleId="xmsolistparagraph">
    <w:name w:val="x_msolistparagraph"/>
    <w:basedOn w:val="Normalny"/>
    <w:uiPriority w:val="99"/>
    <w:semiHidden/>
    <w:rsid w:val="006C1A64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customStyle="1" w:styleId="xmsonormal">
    <w:name w:val="x_msonormal"/>
    <w:basedOn w:val="Normalny"/>
    <w:uiPriority w:val="99"/>
    <w:semiHidden/>
    <w:rsid w:val="006C1A64"/>
    <w:pPr>
      <w:spacing w:after="0" w:line="240" w:lineRule="auto"/>
    </w:pPr>
    <w:rPr>
      <w:rFonts w:cs="Calibri"/>
      <w:lang w:eastAsia="pl-PL"/>
    </w:rPr>
  </w:style>
  <w:style w:type="paragraph" w:customStyle="1" w:styleId="Default">
    <w:name w:val="Default"/>
    <w:rsid w:val="006C1A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582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6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26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6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26A8"/>
    <w:rPr>
      <w:b/>
      <w:bCs/>
      <w:lang w:eastAsia="en-US"/>
    </w:rPr>
  </w:style>
  <w:style w:type="paragraph" w:customStyle="1" w:styleId="paragraph">
    <w:name w:val="paragraph"/>
    <w:basedOn w:val="Normalny"/>
    <w:rsid w:val="00EA1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opy">
    <w:name w:val="Copy"/>
    <w:basedOn w:val="Normalny"/>
    <w:uiPriority w:val="99"/>
    <w:rsid w:val="001D4E66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MS Mincho" w:hAnsi="ArialMT" w:cs="ArialMT"/>
      <w:color w:val="191919"/>
      <w:lang w:val="de-DE" w:eastAsia="de-DE"/>
    </w:rPr>
  </w:style>
  <w:style w:type="paragraph" w:styleId="NormalnyWeb">
    <w:name w:val="Normal (Web)"/>
    <w:basedOn w:val="Normalny"/>
    <w:uiPriority w:val="99"/>
    <w:rsid w:val="001D4E6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0EA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3B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13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pbo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tosz.sosnowka@dwapia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17\Downloads\2211XX_SwipBox%20wprowadza%20ekologiczny%20koncept%20opakowa&#324;%20wielokrotnego%20u&#380;ytku_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AB3A6-FDC0-4F53-A2E8-62A8C580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2211XX_SwipBox wprowadza ekologiczny koncept opakowań wielokrotnego użytku_Informacja prasowa</Template>
  <TotalTime>35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https://www.swipbox.com/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13</cp:revision>
  <cp:lastPrinted>2019-03-14T12:22:00Z</cp:lastPrinted>
  <dcterms:created xsi:type="dcterms:W3CDTF">2023-07-12T13:23:00Z</dcterms:created>
  <dcterms:modified xsi:type="dcterms:W3CDTF">2023-07-18T07:49:00Z</dcterms:modified>
</cp:coreProperties>
</file>